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A06" w:rsidRPr="000853A5" w:rsidRDefault="004A4A06">
      <w:pPr>
        <w:rPr>
          <w:lang w:val="uk-UA"/>
        </w:rPr>
      </w:pPr>
    </w:p>
    <w:p w:rsidR="004A4A06" w:rsidRDefault="004A4A06" w:rsidP="004A4A06">
      <w:pPr>
        <w:jc w:val="center"/>
      </w:pPr>
      <w:r w:rsidRPr="00483463">
        <w:rPr>
          <w:rFonts w:ascii="Times New Roman" w:hAnsi="Times New Roman" w:cs="Times New Roman"/>
          <w:b/>
          <w:noProof/>
          <w:sz w:val="26"/>
          <w:szCs w:val="26"/>
        </w:rPr>
        <w:drawing>
          <wp:inline distT="0" distB="0" distL="0" distR="0">
            <wp:extent cx="2657475" cy="8763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37B5" w:rsidRDefault="005A37B5" w:rsidP="005A37B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F26A49">
        <w:rPr>
          <w:rFonts w:ascii="Times New Roman" w:eastAsia="Times New Roman" w:hAnsi="Times New Roman" w:cs="Times New Roman"/>
          <w:b/>
          <w:bCs/>
          <w:sz w:val="24"/>
          <w:szCs w:val="24"/>
        </w:rPr>
        <w:t>ОБҐРУНТУВАННЯ ТЕХНІЧНИХ ТА ЯКІСНИХ ХАРАКТЕРИСТИК ПРЕДМЕТА ЗАКУПІВЛІ, РОЗМІРУ БЮДЖЕТНОГО ПРИЗНАЧЕННЯ, ОЧІКУВАНОЇ ВАРТОСТІ ПРЕДМЕТА ЗАКУПІВЛІ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</w:t>
      </w:r>
    </w:p>
    <w:p w:rsidR="005A37B5" w:rsidRPr="0002349A" w:rsidRDefault="005A37B5" w:rsidP="00A7582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1E2455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Ідентифікатор закупівлі: UA-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2025-07-30-009927-а</w:t>
      </w:r>
    </w:p>
    <w:p w:rsidR="000853A5" w:rsidRDefault="005A37B5" w:rsidP="00A758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5A37B5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Предмет закупівлі:</w:t>
      </w:r>
      <w:r w:rsidRPr="0002349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5A37B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Навчальні засоби (Навчальний стенд оператора </w:t>
      </w:r>
      <w:proofErr w:type="spellStart"/>
      <w:r w:rsidRPr="005A37B5">
        <w:rPr>
          <w:rFonts w:ascii="Times New Roman" w:eastAsia="Times New Roman" w:hAnsi="Times New Roman" w:cs="Times New Roman"/>
          <w:sz w:val="24"/>
          <w:szCs w:val="24"/>
          <w:lang w:val="uk-UA"/>
        </w:rPr>
        <w:t>ЧПК:Стійка</w:t>
      </w:r>
      <w:proofErr w:type="spellEnd"/>
      <w:r w:rsidRPr="005A37B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ЧПК фрезерна; навчальний стенд оператора </w:t>
      </w:r>
      <w:proofErr w:type="spellStart"/>
      <w:r w:rsidRPr="005A37B5">
        <w:rPr>
          <w:rFonts w:ascii="Times New Roman" w:eastAsia="Times New Roman" w:hAnsi="Times New Roman" w:cs="Times New Roman"/>
          <w:sz w:val="24"/>
          <w:szCs w:val="24"/>
          <w:lang w:val="uk-UA"/>
        </w:rPr>
        <w:t>ЧПК:Стійка</w:t>
      </w:r>
      <w:proofErr w:type="spellEnd"/>
      <w:r w:rsidRPr="005A37B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ЧПК токарна)  </w:t>
      </w:r>
    </w:p>
    <w:p w:rsidR="005A37B5" w:rsidRDefault="005A37B5" w:rsidP="00A758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5A37B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AC2977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Код за ДК 021:2015:</w:t>
      </w:r>
      <w:r w:rsidRPr="00AC297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80520000-5 - Навчальні засоби</w:t>
      </w:r>
    </w:p>
    <w:p w:rsidR="00AC2977" w:rsidRPr="005A37B5" w:rsidRDefault="00AC2977" w:rsidP="00A758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AC297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Закупівля здійснюється в рамках </w:t>
      </w:r>
      <w:proofErr w:type="spellStart"/>
      <w:r w:rsidRPr="00AC2977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проєкту</w:t>
      </w:r>
      <w:proofErr w:type="spellEnd"/>
      <w:r w:rsidRPr="00AC297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«</w:t>
      </w:r>
      <w:proofErr w:type="spellStart"/>
      <w:r w:rsidRPr="00AC2977">
        <w:rPr>
          <w:rFonts w:ascii="Times New Roman" w:eastAsia="Times New Roman" w:hAnsi="Times New Roman" w:cs="Times New Roman"/>
          <w:sz w:val="24"/>
          <w:szCs w:val="24"/>
          <w:lang w:val="uk-UA"/>
        </w:rPr>
        <w:t>Ukraine</w:t>
      </w:r>
      <w:proofErr w:type="spellEnd"/>
      <w:r w:rsidRPr="00AC297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AC2977">
        <w:rPr>
          <w:rFonts w:ascii="Times New Roman" w:eastAsia="Times New Roman" w:hAnsi="Times New Roman" w:cs="Times New Roman"/>
          <w:sz w:val="24"/>
          <w:szCs w:val="24"/>
          <w:lang w:val="uk-UA"/>
        </w:rPr>
        <w:t>Facility</w:t>
      </w:r>
      <w:proofErr w:type="spellEnd"/>
      <w:r w:rsidRPr="00AC2977">
        <w:rPr>
          <w:rFonts w:ascii="Times New Roman" w:eastAsia="Times New Roman" w:hAnsi="Times New Roman" w:cs="Times New Roman"/>
          <w:sz w:val="24"/>
          <w:szCs w:val="24"/>
          <w:lang w:val="uk-UA"/>
        </w:rPr>
        <w:t>»</w:t>
      </w:r>
    </w:p>
    <w:p w:rsidR="005A37B5" w:rsidRDefault="005A37B5" w:rsidP="00A758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AC2977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Вид процедури:</w:t>
      </w:r>
      <w:r w:rsidRPr="00AC297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В</w:t>
      </w:r>
      <w:r w:rsidRPr="00AC2977">
        <w:rPr>
          <w:rFonts w:ascii="Times New Roman" w:eastAsia="Times New Roman" w:hAnsi="Times New Roman" w:cs="Times New Roman"/>
          <w:sz w:val="24"/>
          <w:szCs w:val="24"/>
          <w:lang w:val="uk-UA"/>
        </w:rPr>
        <w:t>ідкриті торги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(з особливостями)</w:t>
      </w:r>
      <w:r w:rsidR="00AC297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</w:p>
    <w:p w:rsidR="003E3A6D" w:rsidRDefault="005A37B5" w:rsidP="00A758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1E2455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Обґрунтування очікуваної вартості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та/або розміру бюджетного призначення</w:t>
      </w:r>
      <w:r w:rsidRPr="001E2455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:</w:t>
      </w:r>
      <w:r w:rsidRPr="0002349A">
        <w:rPr>
          <w:rFonts w:ascii="Times New Roman" w:eastAsia="Times New Roman" w:hAnsi="Times New Roman" w:cs="Times New Roman"/>
          <w:sz w:val="24"/>
          <w:szCs w:val="24"/>
          <w:lang w:val="uk-UA"/>
        </w:rPr>
        <w:br/>
      </w:r>
      <w:r w:rsidR="003E3A6D" w:rsidRPr="003E3A6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Очікувана вартість/розмір бюджетного призначення предмета закупівлі складає </w:t>
      </w:r>
    </w:p>
    <w:p w:rsidR="003E3A6D" w:rsidRDefault="003E3A6D" w:rsidP="00A758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3E3A6D">
        <w:rPr>
          <w:rFonts w:ascii="Times New Roman" w:eastAsia="Times New Roman" w:hAnsi="Times New Roman" w:cs="Times New Roman"/>
          <w:sz w:val="24"/>
          <w:szCs w:val="24"/>
          <w:lang w:val="uk-UA"/>
        </w:rPr>
        <w:t>5 550 000,00  грн з ПДВ.</w:t>
      </w:r>
    </w:p>
    <w:p w:rsidR="00A7582A" w:rsidRDefault="003E3A6D" w:rsidP="00A758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Визначення очікуваної вартості предмета закупівлі обумовлено статистичним аналізом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середньоринкового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рівня цін  предмета закупівлі, </w:t>
      </w:r>
      <w:r w:rsidR="00A7582A" w:rsidRPr="00BA6592">
        <w:rPr>
          <w:rFonts w:ascii="Times New Roman" w:eastAsia="Times New Roman" w:hAnsi="Times New Roman" w:cs="Times New Roman"/>
          <w:sz w:val="24"/>
          <w:szCs w:val="24"/>
          <w:lang w:val="uk-UA"/>
        </w:rPr>
        <w:t>що міститься в мережі Інтернет у відкритому доступі, в тому числі на сайтах виробників та постачальників відповідної продукції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,</w:t>
      </w:r>
      <w:r w:rsidR="00E26D37" w:rsidRPr="00E26D37">
        <w:rPr>
          <w:lang w:val="uk-UA"/>
        </w:rPr>
        <w:t xml:space="preserve"> </w:t>
      </w:r>
      <w:r w:rsidR="00E26D37" w:rsidRPr="00E26D37">
        <w:rPr>
          <w:rFonts w:ascii="Times New Roman" w:eastAsia="Times New Roman" w:hAnsi="Times New Roman" w:cs="Times New Roman"/>
          <w:sz w:val="24"/>
          <w:szCs w:val="24"/>
          <w:lang w:val="uk-UA"/>
        </w:rPr>
        <w:t>на підставі затвердженої центральним органом виконавчої влади, що забезпечує формування та реалізує державну політи</w:t>
      </w:r>
      <w:r w:rsidR="009F6739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ку у сфері публічних </w:t>
      </w:r>
      <w:proofErr w:type="spellStart"/>
      <w:r w:rsidR="009F6739">
        <w:rPr>
          <w:rFonts w:ascii="Times New Roman" w:eastAsia="Times New Roman" w:hAnsi="Times New Roman" w:cs="Times New Roman"/>
          <w:sz w:val="24"/>
          <w:szCs w:val="24"/>
          <w:lang w:val="uk-UA"/>
        </w:rPr>
        <w:t>закупівель</w:t>
      </w:r>
      <w:proofErr w:type="spellEnd"/>
      <w:r w:rsidR="00E26D37" w:rsidRPr="00E26D3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примірної методики визначення очікуваної вартості предмета закупівлі, а саме: згідно з пунктом 1 розділу ІІІ наказу Міністерства розвитку економіки, торгівлі та сільського господарства України від 18.02.2020 № 275 із змінами.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</w:p>
    <w:p w:rsidR="005A37B5" w:rsidRPr="00E26D37" w:rsidRDefault="005A37B5" w:rsidP="005A37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E26D37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Обґрунтування технічних та якісних характеристик:</w:t>
      </w:r>
    </w:p>
    <w:p w:rsidR="005A37B5" w:rsidRDefault="00E26D37" w:rsidP="005A37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Якісні та технічні характеристики предмета закупівлі визначені з урахуванням реальних потреб замовника та оптимального співвідношення ціни та якості.</w:t>
      </w:r>
      <w:r w:rsidR="005A37B5" w:rsidRPr="0002349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З</w:t>
      </w:r>
      <w:r w:rsidR="005A37B5" w:rsidRPr="005A37B5">
        <w:rPr>
          <w:rFonts w:ascii="Times New Roman" w:eastAsia="Times New Roman" w:hAnsi="Times New Roman" w:cs="Times New Roman"/>
          <w:sz w:val="24"/>
          <w:szCs w:val="24"/>
          <w:lang w:val="uk-UA"/>
        </w:rPr>
        <w:t>акупівля навчальних стендів зумовлена необхідністю якісної підготовки здобувачів освіти за спеціальностями технічного спрямування. Використання сучасних навчальних стендів з елементами систем числового програмного керування (ЧПК) забезпечить набуття студентами практичних навичок роботи на обладнанні, яке відповідає сучасним вимогам виробництва. Технічні характеристики визначені відповідно до освітніх програм та стандартів підготовки фахівців у галузі машинобудування та металообробки.</w:t>
      </w:r>
    </w:p>
    <w:p w:rsidR="0071532A" w:rsidRDefault="0071532A" w:rsidP="0071532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94213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ІНФОРМАЦІЯ ПРО ТЕХНІЧНІ, ЯКІСНІ ТА КІЛЬКІСНІ ХАРАКТЕРИСТИКИ ПРЕДМЕТА ЗАКУПІВЛІ</w:t>
      </w:r>
    </w:p>
    <w:p w:rsidR="0071532A" w:rsidRPr="001037C9" w:rsidRDefault="0071532A" w:rsidP="0071532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  <w:proofErr w:type="spellStart"/>
      <w:r w:rsidRPr="00E533FD">
        <w:rPr>
          <w:rFonts w:ascii="Times New Roman" w:eastAsia="Times New Roman" w:hAnsi="Times New Roman"/>
          <w:b/>
          <w:bCs/>
          <w:sz w:val="24"/>
          <w:szCs w:val="24"/>
        </w:rPr>
        <w:t>Навчальний</w:t>
      </w:r>
      <w:proofErr w:type="spellEnd"/>
      <w:r w:rsidRPr="00E533FD">
        <w:rPr>
          <w:rFonts w:ascii="Times New Roman" w:eastAsia="Times New Roman" w:hAnsi="Times New Roman"/>
          <w:b/>
          <w:bCs/>
          <w:sz w:val="24"/>
          <w:szCs w:val="24"/>
        </w:rPr>
        <w:t xml:space="preserve"> стенд опе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ратора ЧПК: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</w:rPr>
        <w:t>Стійка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ЧПК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</w:rPr>
        <w:t>фрезерна</w:t>
      </w:r>
      <w:proofErr w:type="spellEnd"/>
      <w:r w:rsidR="004410A0">
        <w:rPr>
          <w:rFonts w:ascii="Times New Roman" w:eastAsia="Times New Roman" w:hAnsi="Times New Roman"/>
          <w:b/>
          <w:bCs/>
          <w:sz w:val="24"/>
          <w:szCs w:val="24"/>
          <w:lang w:val="uk-UA"/>
        </w:rPr>
        <w:t>-5шт</w:t>
      </w:r>
    </w:p>
    <w:p w:rsidR="0071532A" w:rsidRPr="0071532A" w:rsidRDefault="0071532A" w:rsidP="0071532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proofErr w:type="spellStart"/>
      <w:proofErr w:type="gramStart"/>
      <w:r w:rsidRPr="007153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Призначення</w:t>
      </w:r>
      <w:proofErr w:type="spellEnd"/>
      <w:r w:rsidRPr="007153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:</w:t>
      </w:r>
      <w:proofErr w:type="gramEnd"/>
      <w:r w:rsidRPr="007153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Вивчення роботи ЧПК за допомогою фактичного дисплея ЧПК, ключа MDI, ручного генератора імпульсів (маховичок), а також програмування та перевірка ств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ореної програми обробки </w:t>
      </w:r>
      <w:r w:rsidRPr="007153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можлива.  </w:t>
      </w:r>
    </w:p>
    <w:p w:rsidR="0071532A" w:rsidRDefault="0071532A" w:rsidP="0071532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 w:rsidRPr="007153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Габарити (</w:t>
      </w:r>
      <w:proofErr w:type="spellStart"/>
      <w:r w:rsidRPr="007153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ШхГхВ</w:t>
      </w:r>
      <w:proofErr w:type="spellEnd"/>
      <w:r w:rsidRPr="007153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)</w:t>
      </w:r>
      <w:r>
        <w:rPr>
          <w:lang w:val="uk-UA"/>
        </w:rPr>
        <w:t>:</w:t>
      </w:r>
      <w:r w:rsidRPr="0071532A">
        <w:t xml:space="preserve"> </w:t>
      </w:r>
      <w:r w:rsidRPr="007153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400х500х150 мм (допустиме відхилення )</w:t>
      </w:r>
    </w:p>
    <w:p w:rsidR="0071532A" w:rsidRDefault="0071532A" w:rsidP="0071532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 w:rsidRPr="007153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Вага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:</w:t>
      </w:r>
      <w:r w:rsidRPr="007153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ab/>
        <w:t>12 кг (допустиме відхилення )</w:t>
      </w:r>
    </w:p>
    <w:p w:rsidR="0071532A" w:rsidRPr="0071532A" w:rsidRDefault="0071532A" w:rsidP="0071532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 w:rsidRPr="007153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Розмір дисплея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:</w:t>
      </w:r>
      <w:r w:rsidRPr="007153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ab/>
        <w:t>Не менше 10,4’’</w:t>
      </w:r>
    </w:p>
    <w:p w:rsidR="0071532A" w:rsidRDefault="0071532A" w:rsidP="0071532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 w:rsidRPr="007153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Вид дисплея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:</w:t>
      </w:r>
      <w:r w:rsidRPr="007153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ab/>
        <w:t>Рідкокристалічний (LCD)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</w:t>
      </w:r>
    </w:p>
    <w:p w:rsidR="0071532A" w:rsidRDefault="0071532A" w:rsidP="0071532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 w:rsidRPr="007153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Операційний розділ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:</w:t>
      </w:r>
      <w:r w:rsidRPr="007153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ab/>
        <w:t>Модуль MDI операторська панель, кнопка аварійної зупинки, перемикач, ручний генератор імпульсів, операційна система  з програмним забезпеченням</w:t>
      </w:r>
    </w:p>
    <w:p w:rsidR="00E35C29" w:rsidRDefault="00E35C29" w:rsidP="0071532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 w:rsidRPr="00E35C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Вхідні та вихідні носії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:</w:t>
      </w:r>
      <w:r w:rsidRPr="00E35C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ab/>
        <w:t>USB накопичувач, CF-карта</w:t>
      </w:r>
    </w:p>
    <w:p w:rsidR="00E35C29" w:rsidRDefault="00E35C29" w:rsidP="0071532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 w:rsidRPr="00E35C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Зв’язок I/F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:</w:t>
      </w:r>
      <w:r w:rsidRPr="00E35C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ab/>
      </w:r>
      <w:proofErr w:type="spellStart"/>
      <w:r w:rsidRPr="00E35C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Ethernet</w:t>
      </w:r>
      <w:proofErr w:type="spellEnd"/>
    </w:p>
    <w:p w:rsidR="00E35C29" w:rsidRDefault="00E35C29" w:rsidP="00E35C2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Установка: </w:t>
      </w:r>
      <w:r w:rsidRPr="00E35C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На столі вертикально</w:t>
      </w:r>
    </w:p>
    <w:p w:rsidR="00E35C29" w:rsidRDefault="00E35C29" w:rsidP="00E35C2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proofErr w:type="spellStart"/>
      <w:r w:rsidRPr="00E35C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Слот</w:t>
      </w:r>
      <w:proofErr w:type="spellEnd"/>
      <w:r w:rsidRPr="00E35C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безпеки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:</w:t>
      </w:r>
      <w:r w:rsidRPr="00E35C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ab/>
        <w:t>В наявності</w:t>
      </w:r>
    </w:p>
    <w:p w:rsidR="00E35C29" w:rsidRDefault="00E35C29" w:rsidP="00E35C2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 w:rsidRPr="00E35C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Система (можливе перемикання)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:</w:t>
      </w:r>
      <w:r w:rsidRPr="00E35C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ab/>
      </w:r>
      <w:proofErr w:type="spellStart"/>
      <w:r w:rsidRPr="00E35C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Cистема</w:t>
      </w:r>
      <w:proofErr w:type="spellEnd"/>
      <w:r w:rsidRPr="00E35C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фрезерного верстата (кількість осей управління 3 осі, шпиндель 1 вісь)</w:t>
      </w:r>
    </w:p>
    <w:p w:rsidR="00E35C29" w:rsidRDefault="00E35C29" w:rsidP="00E35C2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 w:rsidRPr="00E35C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lastRenderedPageBreak/>
        <w:t>Кількість мов інтерфейсу</w:t>
      </w:r>
      <w:r w:rsidRPr="00E35C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ab/>
        <w:t>Не менше 3</w:t>
      </w:r>
    </w:p>
    <w:p w:rsidR="00E35C29" w:rsidRPr="00E35C29" w:rsidRDefault="00E35C29" w:rsidP="00E35C2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uk-UA"/>
        </w:rPr>
      </w:pPr>
      <w:r w:rsidRPr="00E35C2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uk-UA"/>
        </w:rPr>
        <w:t>Навчальний стенд операто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uk-UA"/>
        </w:rPr>
        <w:t>ра ЧПК: Стійка ЧПК токарна</w:t>
      </w:r>
      <w:r w:rsidR="004410A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uk-UA"/>
        </w:rPr>
        <w:t>-5шт</w:t>
      </w:r>
    </w:p>
    <w:p w:rsidR="00E35C29" w:rsidRPr="00E35C29" w:rsidRDefault="00E35C29" w:rsidP="00E35C2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 w:rsidRPr="00E35C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Призначення</w:t>
      </w:r>
      <w:r w:rsidRPr="00E35C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:</w:t>
      </w:r>
      <w:r w:rsidRPr="00E35C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Вивчення роботи ЧПК за допомогою фактичного дисплея ЧПК, ключа MDI, ручного генератора імпульсів (маховичок), а також програмування та перевірка створеної програми обробки</w:t>
      </w:r>
    </w:p>
    <w:p w:rsidR="00E35C29" w:rsidRDefault="00E35C29" w:rsidP="00E35C2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 w:rsidRPr="00E35C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можлива.</w:t>
      </w:r>
    </w:p>
    <w:p w:rsidR="00E35C29" w:rsidRDefault="00E35C29" w:rsidP="0071532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 w:rsidRPr="00E35C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Габарити (</w:t>
      </w:r>
      <w:proofErr w:type="spellStart"/>
      <w:r w:rsidRPr="00E35C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ШхГхВ</w:t>
      </w:r>
      <w:proofErr w:type="spellEnd"/>
      <w:r w:rsidRPr="00E35C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)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:</w:t>
      </w:r>
      <w:r w:rsidRPr="00E35C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ab/>
        <w:t>400х500х150 мм (допустиме відхилення )</w:t>
      </w:r>
    </w:p>
    <w:p w:rsidR="00E35C29" w:rsidRDefault="00E35C29" w:rsidP="0071532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 w:rsidRPr="00E35C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Вага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:</w:t>
      </w:r>
      <w:r w:rsidRPr="00E35C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ab/>
        <w:t>12 кг (допустиме відхилення)</w:t>
      </w:r>
    </w:p>
    <w:p w:rsidR="00E35C29" w:rsidRPr="00E35C29" w:rsidRDefault="00E35C29" w:rsidP="00E35C2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 w:rsidRPr="00E35C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Розмір дисплея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:</w:t>
      </w:r>
      <w:r w:rsidRPr="00E35C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ab/>
        <w:t>Не менше 10,4’’</w:t>
      </w:r>
    </w:p>
    <w:p w:rsidR="00E35C29" w:rsidRPr="00E35C29" w:rsidRDefault="00E35C29" w:rsidP="00E35C2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 w:rsidRPr="00E35C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Вид дисплея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:</w:t>
      </w:r>
      <w:r w:rsidRPr="00E35C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ab/>
        <w:t>Рідкокристалічний (LCD)</w:t>
      </w:r>
    </w:p>
    <w:p w:rsidR="00E35C29" w:rsidRDefault="00E35C29" w:rsidP="00E35C2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 w:rsidRPr="00E35C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Операційний розділ</w:t>
      </w:r>
      <w:r w:rsidR="004410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:</w:t>
      </w:r>
      <w:r w:rsidRPr="00E35C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ab/>
        <w:t>Модуль MDI операторська панель, кнопка аварійної зупинки, перемикач, ручний генератор імпульсів, операційна система з програмним забезпеченням</w:t>
      </w:r>
    </w:p>
    <w:p w:rsidR="00E35C29" w:rsidRDefault="004410A0" w:rsidP="0071532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 w:rsidRPr="004410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Вхідні та вихідні носії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:</w:t>
      </w:r>
      <w:r w:rsidRPr="004410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ab/>
        <w:t>USB накопичувач, CF-карта</w:t>
      </w:r>
    </w:p>
    <w:p w:rsidR="004410A0" w:rsidRDefault="004410A0" w:rsidP="0071532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 w:rsidRPr="004410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Зв’язок I/F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:</w:t>
      </w:r>
      <w:r w:rsidRPr="004410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ab/>
      </w:r>
      <w:proofErr w:type="spellStart"/>
      <w:r w:rsidRPr="004410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Ethernet</w:t>
      </w:r>
      <w:proofErr w:type="spellEnd"/>
    </w:p>
    <w:p w:rsidR="004410A0" w:rsidRDefault="004410A0" w:rsidP="004410A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Установка:</w:t>
      </w:r>
      <w:r w:rsidRPr="004410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ab/>
        <w:t>На столі вертикально</w:t>
      </w:r>
    </w:p>
    <w:p w:rsidR="004410A0" w:rsidRDefault="004410A0" w:rsidP="004410A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proofErr w:type="spellStart"/>
      <w:r w:rsidRPr="004410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Слот</w:t>
      </w:r>
      <w:proofErr w:type="spellEnd"/>
      <w:r w:rsidRPr="004410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безпеки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:</w:t>
      </w:r>
      <w:r w:rsidRPr="004410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ab/>
        <w:t>В наявності</w:t>
      </w:r>
    </w:p>
    <w:p w:rsidR="004410A0" w:rsidRPr="004410A0" w:rsidRDefault="004410A0" w:rsidP="004410A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 w:rsidRPr="004410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Система (можливе перемикання)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:</w:t>
      </w:r>
      <w:r w:rsidRPr="004410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ab/>
        <w:t>Система токарного верстата (кількість осей керування 2 осі, шпиндель 1 вісь)</w:t>
      </w:r>
    </w:p>
    <w:p w:rsidR="004410A0" w:rsidRPr="004410A0" w:rsidRDefault="004410A0" w:rsidP="004410A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Кількість мов інтерфейсу: </w:t>
      </w:r>
      <w:r w:rsidRPr="004410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Не менше 3</w:t>
      </w:r>
    </w:p>
    <w:p w:rsidR="001037C9" w:rsidRPr="002202D1" w:rsidRDefault="005A37B5" w:rsidP="002202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Обсяги </w:t>
      </w:r>
      <w:r w:rsidRPr="004E60D1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визначено відповідно до потреби, обрахованої Замовником та обсягу фінансування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.</w:t>
      </w:r>
      <w:bookmarkStart w:id="0" w:name="_GoBack"/>
      <w:bookmarkEnd w:id="0"/>
    </w:p>
    <w:p w:rsidR="001037C9" w:rsidRDefault="001037C9"/>
    <w:sectPr w:rsidR="001037C9" w:rsidSect="00A7582A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962E8"/>
    <w:multiLevelType w:val="hybridMultilevel"/>
    <w:tmpl w:val="B09281B0"/>
    <w:lvl w:ilvl="0" w:tplc="B80E7B66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bCs w:val="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4391E7A"/>
    <w:multiLevelType w:val="multilevel"/>
    <w:tmpl w:val="C1F20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49A"/>
    <w:rsid w:val="00002417"/>
    <w:rsid w:val="0002349A"/>
    <w:rsid w:val="000853A5"/>
    <w:rsid w:val="001037C9"/>
    <w:rsid w:val="00172173"/>
    <w:rsid w:val="001E2455"/>
    <w:rsid w:val="002202D1"/>
    <w:rsid w:val="002248CC"/>
    <w:rsid w:val="002C2A51"/>
    <w:rsid w:val="003D28C9"/>
    <w:rsid w:val="003E3A6D"/>
    <w:rsid w:val="00432C35"/>
    <w:rsid w:val="004410A0"/>
    <w:rsid w:val="004A4A06"/>
    <w:rsid w:val="004E60D1"/>
    <w:rsid w:val="00542E8D"/>
    <w:rsid w:val="005A37B5"/>
    <w:rsid w:val="00657F53"/>
    <w:rsid w:val="00703588"/>
    <w:rsid w:val="0071532A"/>
    <w:rsid w:val="00722421"/>
    <w:rsid w:val="007234CC"/>
    <w:rsid w:val="00903178"/>
    <w:rsid w:val="00940AB6"/>
    <w:rsid w:val="009436C3"/>
    <w:rsid w:val="0097651D"/>
    <w:rsid w:val="009F6739"/>
    <w:rsid w:val="00A7582A"/>
    <w:rsid w:val="00A97A74"/>
    <w:rsid w:val="00AC2977"/>
    <w:rsid w:val="00BA6592"/>
    <w:rsid w:val="00C246DD"/>
    <w:rsid w:val="00CD32F7"/>
    <w:rsid w:val="00E26D37"/>
    <w:rsid w:val="00E35C29"/>
    <w:rsid w:val="00F26A49"/>
    <w:rsid w:val="00F35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C0DDC"/>
  <w15:chartTrackingRefBased/>
  <w15:docId w15:val="{1139C3E8-E907-4B4F-8645-AD05D664F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582A"/>
  </w:style>
  <w:style w:type="paragraph" w:styleId="3">
    <w:name w:val="heading 3"/>
    <w:basedOn w:val="a"/>
    <w:link w:val="30"/>
    <w:uiPriority w:val="9"/>
    <w:qFormat/>
    <w:rsid w:val="0002349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2349A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0234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2349A"/>
    <w:rPr>
      <w:b/>
      <w:bCs/>
    </w:rPr>
  </w:style>
  <w:style w:type="table" w:styleId="a5">
    <w:name w:val="Table Grid"/>
    <w:basedOn w:val="a1"/>
    <w:rsid w:val="00F26A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hiftAlt">
    <w:name w:val="Додаток_основной_текст (Додаток___Shift+Alt)"/>
    <w:uiPriority w:val="2"/>
    <w:rsid w:val="00F26A49"/>
    <w:pPr>
      <w:autoSpaceDE w:val="0"/>
      <w:autoSpaceDN w:val="0"/>
      <w:adjustRightInd w:val="0"/>
      <w:spacing w:after="0" w:line="210" w:lineRule="atLeast"/>
      <w:ind w:firstLine="227"/>
      <w:jc w:val="both"/>
      <w:textAlignment w:val="center"/>
    </w:pPr>
    <w:rPr>
      <w:rFonts w:ascii="Times New Roman" w:hAnsi="Times New Roman" w:cs="Myriad Pro"/>
      <w:color w:val="000000"/>
      <w:sz w:val="24"/>
      <w:szCs w:val="18"/>
      <w:lang w:val="uk-UA" w:eastAsia="en-US"/>
    </w:rPr>
  </w:style>
  <w:style w:type="paragraph" w:customStyle="1" w:styleId="Default">
    <w:name w:val="Default"/>
    <w:rsid w:val="00CD32F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6">
    <w:name w:val="List Paragraph"/>
    <w:basedOn w:val="a"/>
    <w:uiPriority w:val="34"/>
    <w:qFormat/>
    <w:rsid w:val="00A97A74"/>
    <w:pPr>
      <w:widowControl w:val="0"/>
      <w:spacing w:after="0" w:line="240" w:lineRule="auto"/>
      <w:ind w:left="720"/>
      <w:contextualSpacing/>
    </w:pPr>
    <w:rPr>
      <w:rFonts w:ascii="Courier New" w:eastAsia="Courier New" w:hAnsi="Courier New" w:cs="Courier New"/>
      <w:color w:val="000000"/>
      <w:sz w:val="24"/>
      <w:szCs w:val="24"/>
      <w:lang w:val="uk-UA" w:eastAsia="uk-UA"/>
    </w:rPr>
  </w:style>
  <w:style w:type="paragraph" w:styleId="a7">
    <w:name w:val="Balloon Text"/>
    <w:basedOn w:val="a"/>
    <w:link w:val="a8"/>
    <w:uiPriority w:val="99"/>
    <w:semiHidden/>
    <w:unhideWhenUsed/>
    <w:rsid w:val="004A4A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A4A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60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40359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85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2</Pages>
  <Words>577</Words>
  <Characters>3290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buh3</dc:creator>
  <cp:keywords/>
  <dc:description/>
  <cp:lastModifiedBy>buh3</cp:lastModifiedBy>
  <cp:revision>5</cp:revision>
  <cp:lastPrinted>2025-09-05T05:50:00Z</cp:lastPrinted>
  <dcterms:created xsi:type="dcterms:W3CDTF">2025-09-04T05:34:00Z</dcterms:created>
  <dcterms:modified xsi:type="dcterms:W3CDTF">2025-09-05T12:05:00Z</dcterms:modified>
</cp:coreProperties>
</file>