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06" w:rsidRPr="000853A5" w:rsidRDefault="004A4A06">
      <w:pPr>
        <w:rPr>
          <w:lang w:val="uk-UA"/>
        </w:rPr>
      </w:pPr>
    </w:p>
    <w:p w:rsidR="004A4A06" w:rsidRDefault="004A4A06" w:rsidP="004A4A06">
      <w:pPr>
        <w:jc w:val="center"/>
      </w:pPr>
      <w:r w:rsidRPr="00483463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265747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7B5" w:rsidRDefault="005A37B5" w:rsidP="005A3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5A37B5" w:rsidRPr="0002349A" w:rsidRDefault="005A37B5" w:rsidP="00A758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2025-07-3</w:t>
      </w:r>
      <w:r w:rsidR="00B279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1-009279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-а</w:t>
      </w:r>
    </w:p>
    <w:p w:rsidR="000853A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Навчальні засоби (Навчальний стенд оператора ЧПК:Стійка ЧПК фрезерна; навчальний стенд оператора ЧПК:Стійка ЧПК токарна)  </w:t>
      </w:r>
    </w:p>
    <w:p w:rsidR="005A37B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AC297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Код за ДК 021:2015: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80520000-5 - Навчальні засоби</w:t>
      </w:r>
    </w:p>
    <w:p w:rsidR="00AC2977" w:rsidRPr="005A37B5" w:rsidRDefault="00AC2977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Закупівля здійснюється в рамках проєкту «Ukraine Facility»</w:t>
      </w:r>
    </w:p>
    <w:p w:rsidR="005A37B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Вид процедури: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ідкриті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  <w:r w:rsid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3E3A6D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3E3A6D" w:rsidRPr="003E3A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Очікувана вартість/розмір бюджетного призначення предмета закупівлі складає </w:t>
      </w:r>
    </w:p>
    <w:p w:rsidR="003E3A6D" w:rsidRDefault="003E3A6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E3A6D">
        <w:rPr>
          <w:rFonts w:ascii="Times New Roman" w:eastAsia="Times New Roman" w:hAnsi="Times New Roman" w:cs="Times New Roman"/>
          <w:sz w:val="24"/>
          <w:szCs w:val="24"/>
          <w:lang w:val="uk-UA"/>
        </w:rPr>
        <w:t>5 550 000,00  грн з ПДВ.</w:t>
      </w:r>
    </w:p>
    <w:p w:rsidR="00A7582A" w:rsidRDefault="003E3A6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Визначення очікуваної вартості предмета закупівлі обумовлено статистичним аналізом  середньоринкового рівня цін  предмета закупівлі, </w:t>
      </w:r>
      <w:r w:rsidR="00A7582A" w:rsidRPr="00BA6592">
        <w:rPr>
          <w:rFonts w:ascii="Times New Roman" w:eastAsia="Times New Roman" w:hAnsi="Times New Roman" w:cs="Times New Roman"/>
          <w:sz w:val="24"/>
          <w:szCs w:val="24"/>
          <w:lang w:val="uk-UA"/>
        </w:rPr>
        <w:t>що міститься в мережі Інтернет у відкритому доступі, в тому числі на сайтах виробників та постачальників відповідної продукції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E26D37" w:rsidRPr="00E26D37">
        <w:rPr>
          <w:lang w:val="uk-UA"/>
        </w:rPr>
        <w:t xml:space="preserve"> </w:t>
      </w:r>
      <w:r w:rsidR="00E26D37" w:rsidRPr="00E26D37">
        <w:rPr>
          <w:rFonts w:ascii="Times New Roman" w:eastAsia="Times New Roman" w:hAnsi="Times New Roman" w:cs="Times New Roman"/>
          <w:sz w:val="24"/>
          <w:szCs w:val="24"/>
          <w:lang w:val="uk-UA"/>
        </w:rPr>
        <w:t>на підставі затвердженої центральним органом виконавчої влади, що забезпечує формування та реалізує державну політи</w:t>
      </w:r>
      <w:r w:rsidR="009F6739">
        <w:rPr>
          <w:rFonts w:ascii="Times New Roman" w:eastAsia="Times New Roman" w:hAnsi="Times New Roman" w:cs="Times New Roman"/>
          <w:sz w:val="24"/>
          <w:szCs w:val="24"/>
          <w:lang w:val="uk-UA"/>
        </w:rPr>
        <w:t>ку у сфері публічних закупівель</w:t>
      </w:r>
      <w:r w:rsidR="00E26D37" w:rsidRPr="00E26D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5A37B5" w:rsidRPr="00E26D37" w:rsidRDefault="005A37B5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26D3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технічних та якісних характеристик:</w:t>
      </w:r>
    </w:p>
    <w:p w:rsidR="005A37B5" w:rsidRDefault="00E26D37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Якісні та технічні характеристики предмета закупівлі визначені з урахуванням реальних потреб замовника та оптимального співвідношення ціни та якості.</w:t>
      </w:r>
      <w:r w:rsidR="005A37B5"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="005A37B5"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>акупівля навчальних стендів зумовлена необхідністю якісної підготовки здобувачів освіти за спеціальностями технічного спрямування. Використання сучасних навчальних стендів з елементами систем числового програмного керування (ЧПК) забезпечить набуття студентами практичних навичок роботи на обладнанні, яке відповідає сучасним вимогам виробництва. Технічні характеристики визначені відповідно до освітніх програм та стандартів підготовки фахівців у галузі машинобудування та металообробки.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4213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ІНФОРМАЦІЯ ПРО ТЕХНІЧНІ, ЯКІСНІ ТА КІЛЬКІСНІ ХАРАКТЕРИСТИКИ ПРЕДМЕТА ЗАКУПІВЛІ</w:t>
      </w:r>
    </w:p>
    <w:p w:rsidR="0071532A" w:rsidRPr="001037C9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E533FD">
        <w:rPr>
          <w:rFonts w:ascii="Times New Roman" w:eastAsia="Times New Roman" w:hAnsi="Times New Roman"/>
          <w:b/>
          <w:bCs/>
          <w:sz w:val="24"/>
          <w:szCs w:val="24"/>
        </w:rPr>
        <w:t>Навчальний стенд опе</w:t>
      </w:r>
      <w:r>
        <w:rPr>
          <w:rFonts w:ascii="Times New Roman" w:eastAsia="Times New Roman" w:hAnsi="Times New Roman"/>
          <w:b/>
          <w:bCs/>
          <w:sz w:val="24"/>
          <w:szCs w:val="24"/>
        </w:rPr>
        <w:t>ратора ЧПК: Стійка ЧПК фрезерна</w:t>
      </w:r>
      <w:r w:rsidR="004410A0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-5шт</w:t>
      </w:r>
    </w:p>
    <w:p w:rsidR="0071532A" w:rsidRP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Призначення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: Вивчення роботи ЧПК за допомогою фактичного дисплея ЧПК, ключа MDI, ручного генератора імпульсів (маховичок), а також програмування та перевірка ств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ореної програми обробки 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можлива.  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Габарити (ШхГхВ)</w:t>
      </w:r>
      <w:r>
        <w:rPr>
          <w:lang w:val="uk-UA"/>
        </w:rPr>
        <w:t>:</w:t>
      </w:r>
      <w:r w:rsidRPr="0071532A">
        <w:t xml:space="preserve"> 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400х500х150 мм (допустиме відхилення )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Вага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12 кг (допустиме відхилення )</w:t>
      </w:r>
    </w:p>
    <w:p w:rsidR="0071532A" w:rsidRP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Розмір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10,4’’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Вид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Рідкокристалічний (LCD)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Операційний розділ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Модуль MDI операторська панель, кнопка аварійної зупинки, перемикач, ручний генератор імпульсів, операційна система  з програмним забезпеченням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Вхідні та вихідні носії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USB накопичувач, CF-карта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Зв’язок I/F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Ethernet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Установка: 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столі вертикально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Слот безпеки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В наявності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Система (можливе перемикання)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Cистема фрезерного верстата (кількість осей управління 3 осі, шпиндель 1 вісь)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lastRenderedPageBreak/>
        <w:t>Кількість мов інтерфейсу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3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Навчальний стенд операто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ра ЧПК: Стійка ЧПК токарна</w:t>
      </w:r>
      <w:r w:rsidR="004410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-5шт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Призначення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Вивчення роботи ЧПК за допомогою фактичного дисплея ЧПК, ключа MDI, ручного генератора імпульсів (маховичок), а також програмування та перевірка створеної програми обробки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можлива.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Габарити (ШхГхВ)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400х500х150 мм (допустиме відхилення )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Вага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12 кг (допустиме відхилення)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Розмір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10,4’’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Вид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Рідкокристалічний (LCD)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Операційний розділ</w:t>
      </w:r>
      <w:r w:rsid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Модуль MDI операторська панель, кнопка аварійної зупинки, перемикач, ручний генератор імпульсів, операційна система з програмним забезпеченням</w:t>
      </w:r>
    </w:p>
    <w:p w:rsidR="00E35C29" w:rsidRDefault="004410A0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Вхідні та вихідні носії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USB накопичувач, CF-карта</w:t>
      </w:r>
    </w:p>
    <w:p w:rsidR="004410A0" w:rsidRDefault="004410A0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Зв’язок I/F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Ethernet</w:t>
      </w:r>
    </w:p>
    <w:p w:rsid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Установка: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На столі вертикально</w:t>
      </w:r>
    </w:p>
    <w:p w:rsid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Слот безпеки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В наявності</w:t>
      </w:r>
    </w:p>
    <w:p w:rsidR="004410A0" w:rsidRP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Система (можливе перемикання)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Система токарного верстата (кількість осей керування 2 осі, шпиндель 1 вісь)</w:t>
      </w:r>
    </w:p>
    <w:p w:rsidR="004410A0" w:rsidRP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Кількість мов інтерфейсу: 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 менше 3</w:t>
      </w:r>
    </w:p>
    <w:p w:rsidR="005A37B5" w:rsidRPr="0002349A" w:rsidRDefault="005A37B5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Обсяги </w:t>
      </w:r>
      <w:r w:rsidRPr="004E60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визначено відповідно до потреби, обрахованої Замовником та обсягу фінансування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1037C9" w:rsidRDefault="001037C9">
      <w:bookmarkStart w:id="0" w:name="_GoBack"/>
      <w:bookmarkEnd w:id="0"/>
    </w:p>
    <w:sectPr w:rsidR="001037C9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1037C9"/>
    <w:rsid w:val="00172173"/>
    <w:rsid w:val="001E2455"/>
    <w:rsid w:val="002248CC"/>
    <w:rsid w:val="002C2A51"/>
    <w:rsid w:val="003D28C9"/>
    <w:rsid w:val="003E3A6D"/>
    <w:rsid w:val="00432C35"/>
    <w:rsid w:val="004410A0"/>
    <w:rsid w:val="004A4A06"/>
    <w:rsid w:val="004E60D1"/>
    <w:rsid w:val="00542E8D"/>
    <w:rsid w:val="005A37B5"/>
    <w:rsid w:val="00657F53"/>
    <w:rsid w:val="00703588"/>
    <w:rsid w:val="0071532A"/>
    <w:rsid w:val="00722421"/>
    <w:rsid w:val="007234CC"/>
    <w:rsid w:val="00903178"/>
    <w:rsid w:val="00940AB6"/>
    <w:rsid w:val="009436C3"/>
    <w:rsid w:val="0097651D"/>
    <w:rsid w:val="009F6739"/>
    <w:rsid w:val="00A7582A"/>
    <w:rsid w:val="00A97A74"/>
    <w:rsid w:val="00AC2977"/>
    <w:rsid w:val="00B279F9"/>
    <w:rsid w:val="00BA6592"/>
    <w:rsid w:val="00C246DD"/>
    <w:rsid w:val="00CD32F7"/>
    <w:rsid w:val="00E26D37"/>
    <w:rsid w:val="00E35C29"/>
    <w:rsid w:val="00E545A0"/>
    <w:rsid w:val="00F26A49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11EAC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6</cp:revision>
  <cp:lastPrinted>2025-09-05T06:10:00Z</cp:lastPrinted>
  <dcterms:created xsi:type="dcterms:W3CDTF">2025-09-04T05:34:00Z</dcterms:created>
  <dcterms:modified xsi:type="dcterms:W3CDTF">2025-09-05T12:06:00Z</dcterms:modified>
</cp:coreProperties>
</file>