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A06" w:rsidRPr="000853A5" w:rsidRDefault="004A4A06">
      <w:pPr>
        <w:rPr>
          <w:lang w:val="uk-UA"/>
        </w:rPr>
      </w:pPr>
    </w:p>
    <w:p w:rsidR="004A4A06" w:rsidRDefault="004A4A06" w:rsidP="004A4A06">
      <w:pPr>
        <w:jc w:val="center"/>
      </w:pPr>
      <w:r w:rsidRPr="00483463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>
            <wp:extent cx="2657475" cy="876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7B5" w:rsidRDefault="005A37B5" w:rsidP="005A37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F26A49">
        <w:rPr>
          <w:rFonts w:ascii="Times New Roman" w:eastAsia="Times New Roman" w:hAnsi="Times New Roman" w:cs="Times New Roman"/>
          <w:b/>
          <w:bCs/>
          <w:sz w:val="24"/>
          <w:szCs w:val="24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:rsidR="005A37B5" w:rsidRPr="0002349A" w:rsidRDefault="005A37B5" w:rsidP="00A7582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1E245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Ідентифікатор закупівлі: UA-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2025-0</w:t>
      </w:r>
      <w:r w:rsidR="002B1BA2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-</w:t>
      </w:r>
      <w:r w:rsidR="002B1BA2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28</w:t>
      </w:r>
      <w:r w:rsidR="00B279F9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-0</w:t>
      </w:r>
      <w:r w:rsidR="002B1BA2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11091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-а</w:t>
      </w:r>
    </w:p>
    <w:p w:rsidR="000853A5" w:rsidRDefault="005A37B5" w:rsidP="00A75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A37B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Предмет закупівлі:</w:t>
      </w:r>
      <w:r w:rsidRPr="0002349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5A37B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Навчальні засоби (Навчальний стенд оператора </w:t>
      </w:r>
      <w:proofErr w:type="spellStart"/>
      <w:r w:rsidRPr="005A37B5">
        <w:rPr>
          <w:rFonts w:ascii="Times New Roman" w:eastAsia="Times New Roman" w:hAnsi="Times New Roman" w:cs="Times New Roman"/>
          <w:sz w:val="24"/>
          <w:szCs w:val="24"/>
          <w:lang w:val="uk-UA"/>
        </w:rPr>
        <w:t>ЧПК:Стійка</w:t>
      </w:r>
      <w:proofErr w:type="spellEnd"/>
      <w:r w:rsidRPr="005A37B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ЧПК фрезерна; навчальний стенд оператора </w:t>
      </w:r>
      <w:proofErr w:type="spellStart"/>
      <w:r w:rsidRPr="005A37B5">
        <w:rPr>
          <w:rFonts w:ascii="Times New Roman" w:eastAsia="Times New Roman" w:hAnsi="Times New Roman" w:cs="Times New Roman"/>
          <w:sz w:val="24"/>
          <w:szCs w:val="24"/>
          <w:lang w:val="uk-UA"/>
        </w:rPr>
        <w:t>ЧПК:Стійка</w:t>
      </w:r>
      <w:proofErr w:type="spellEnd"/>
      <w:r w:rsidRPr="005A37B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ЧПК токарна)  </w:t>
      </w:r>
    </w:p>
    <w:p w:rsidR="005A37B5" w:rsidRDefault="005A37B5" w:rsidP="00A75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A37B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AC297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Код за ДК 021:2015:</w:t>
      </w:r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80520000-5 - Навчальні засоби</w:t>
      </w:r>
    </w:p>
    <w:p w:rsidR="00AC2977" w:rsidRPr="005A37B5" w:rsidRDefault="00AC2977" w:rsidP="00A75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Закупівля здійснюється в рамках </w:t>
      </w:r>
      <w:proofErr w:type="spellStart"/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проєкту</w:t>
      </w:r>
      <w:proofErr w:type="spellEnd"/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</w:t>
      </w:r>
      <w:proofErr w:type="spellStart"/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>Ukraine</w:t>
      </w:r>
      <w:proofErr w:type="spellEnd"/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>Facility</w:t>
      </w:r>
      <w:proofErr w:type="spellEnd"/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>»</w:t>
      </w:r>
    </w:p>
    <w:p w:rsidR="005A37B5" w:rsidRDefault="005A37B5" w:rsidP="00A75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C297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Вид процедури:</w:t>
      </w:r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AC2977">
        <w:rPr>
          <w:rFonts w:ascii="Times New Roman" w:eastAsia="Times New Roman" w:hAnsi="Times New Roman" w:cs="Times New Roman"/>
          <w:sz w:val="24"/>
          <w:szCs w:val="24"/>
          <w:lang w:val="uk-UA"/>
        </w:rPr>
        <w:t>ідкриті торги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(з особливостями)</w:t>
      </w:r>
      <w:r w:rsidR="00AC297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:rsidR="003E3A6D" w:rsidRDefault="005A37B5" w:rsidP="00A75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E245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Обґрунтування очікуваної вартості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та/або розміру бюджетного призначення</w:t>
      </w:r>
      <w:r w:rsidRPr="001E245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:</w:t>
      </w:r>
      <w:r w:rsidRPr="0002349A">
        <w:rPr>
          <w:rFonts w:ascii="Times New Roman" w:eastAsia="Times New Roman" w:hAnsi="Times New Roman" w:cs="Times New Roman"/>
          <w:sz w:val="24"/>
          <w:szCs w:val="24"/>
          <w:lang w:val="uk-UA"/>
        </w:rPr>
        <w:br/>
      </w:r>
      <w:r w:rsidR="003E3A6D" w:rsidRPr="003E3A6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Очікувана вартість/розмір бюджетного призначення предмета закупівлі складає </w:t>
      </w:r>
    </w:p>
    <w:p w:rsidR="003E3A6D" w:rsidRDefault="003E3A6D" w:rsidP="00A75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3E3A6D">
        <w:rPr>
          <w:rFonts w:ascii="Times New Roman" w:eastAsia="Times New Roman" w:hAnsi="Times New Roman" w:cs="Times New Roman"/>
          <w:sz w:val="24"/>
          <w:szCs w:val="24"/>
          <w:lang w:val="uk-UA"/>
        </w:rPr>
        <w:t>5 550 000,00  грн з ПДВ.</w:t>
      </w:r>
    </w:p>
    <w:p w:rsidR="00A7582A" w:rsidRDefault="003E3A6D" w:rsidP="00A75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Визначення очікуваної вартості предмета закупівлі обумовлено статистичним аналізом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середньоринкового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рівня цін  предмета закупівлі, </w:t>
      </w:r>
      <w:r w:rsidR="00A7582A" w:rsidRPr="00BA6592">
        <w:rPr>
          <w:rFonts w:ascii="Times New Roman" w:eastAsia="Times New Roman" w:hAnsi="Times New Roman" w:cs="Times New Roman"/>
          <w:sz w:val="24"/>
          <w:szCs w:val="24"/>
          <w:lang w:val="uk-UA"/>
        </w:rPr>
        <w:t>що міститься в мережі Інтернет у відкритому доступі, в тому числі на сайтах виробників та постачальників відповідної продукції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E26D37" w:rsidRPr="00E26D37">
        <w:rPr>
          <w:lang w:val="uk-UA"/>
        </w:rPr>
        <w:t xml:space="preserve"> </w:t>
      </w:r>
      <w:r w:rsidR="00E26D37" w:rsidRPr="00E26D37">
        <w:rPr>
          <w:rFonts w:ascii="Times New Roman" w:eastAsia="Times New Roman" w:hAnsi="Times New Roman" w:cs="Times New Roman"/>
          <w:sz w:val="24"/>
          <w:szCs w:val="24"/>
          <w:lang w:val="uk-UA"/>
        </w:rPr>
        <w:t>на підставі затвердженої центральним органом виконавчої влади, що забезпечує формування та реалізує державну політи</w:t>
      </w:r>
      <w:r w:rsidR="009F673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ку у сфері публічних </w:t>
      </w:r>
      <w:proofErr w:type="spellStart"/>
      <w:r w:rsidR="009F6739">
        <w:rPr>
          <w:rFonts w:ascii="Times New Roman" w:eastAsia="Times New Roman" w:hAnsi="Times New Roman" w:cs="Times New Roman"/>
          <w:sz w:val="24"/>
          <w:szCs w:val="24"/>
          <w:lang w:val="uk-UA"/>
        </w:rPr>
        <w:t>закупівель</w:t>
      </w:r>
      <w:proofErr w:type="spellEnd"/>
      <w:r w:rsidR="00E26D37" w:rsidRPr="00E26D3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примірної методики визначення очікуваної вартості предмета закупівлі, а саме: згідно з пунктом 1 розділу ІІІ наказу Міністерства розвитку економіки, торгівлі та сільського господарства України від 18.02.2020 № 275 із змінами.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:rsidR="005A37B5" w:rsidRPr="00E26D37" w:rsidRDefault="005A37B5" w:rsidP="005A37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E26D3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Обґрунтування технічних та якісних характеристик:</w:t>
      </w:r>
    </w:p>
    <w:p w:rsidR="005A37B5" w:rsidRDefault="00E26D37" w:rsidP="005A37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Якісні та технічні характеристики предмета закупівлі визначені з урахуванням реальних потреб замовника та оптимального співвідношення ціни та якості.</w:t>
      </w:r>
      <w:r w:rsidR="005A37B5" w:rsidRPr="0002349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="005A37B5" w:rsidRPr="005A37B5">
        <w:rPr>
          <w:rFonts w:ascii="Times New Roman" w:eastAsia="Times New Roman" w:hAnsi="Times New Roman" w:cs="Times New Roman"/>
          <w:sz w:val="24"/>
          <w:szCs w:val="24"/>
          <w:lang w:val="uk-UA"/>
        </w:rPr>
        <w:t>акупівля навчальних стендів зумовлена необхідністю якісної підготовки здобувачів освіти за спеціальностями технічного спрямування. Використання сучасних навчальних стендів з елементами систем числового програмного керування (ЧПК) забезпечить набуття студентами практичних навичок роботи на обладнанні, яке відповідає сучасним вимогам виробництва. Технічні характеристики визначені відповідно до освітніх програм та стандартів підготовки фахівців у галузі машинобудування та металообробки.</w:t>
      </w:r>
    </w:p>
    <w:p w:rsidR="0071532A" w:rsidRDefault="0071532A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94213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ІНФОРМАЦІЯ ПРО ТЕХНІЧНІ, ЯКІСНІ ТА КІЛЬКІСНІ ХАРАКТЕРИСТИКИ ПРЕДМЕТА ЗАКУПІВЛІ</w:t>
      </w:r>
    </w:p>
    <w:p w:rsidR="0071532A" w:rsidRPr="001037C9" w:rsidRDefault="0071532A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proofErr w:type="spellStart"/>
      <w:r w:rsidRPr="00E533FD">
        <w:rPr>
          <w:rFonts w:ascii="Times New Roman" w:eastAsia="Times New Roman" w:hAnsi="Times New Roman"/>
          <w:b/>
          <w:bCs/>
          <w:sz w:val="24"/>
          <w:szCs w:val="24"/>
        </w:rPr>
        <w:t>Навчальний</w:t>
      </w:r>
      <w:proofErr w:type="spellEnd"/>
      <w:r w:rsidRPr="00E533FD">
        <w:rPr>
          <w:rFonts w:ascii="Times New Roman" w:eastAsia="Times New Roman" w:hAnsi="Times New Roman"/>
          <w:b/>
          <w:bCs/>
          <w:sz w:val="24"/>
          <w:szCs w:val="24"/>
        </w:rPr>
        <w:t xml:space="preserve"> стенд опе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ратора ЧПК: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Стійка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ЧПК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фрезерна</w:t>
      </w:r>
      <w:proofErr w:type="spellEnd"/>
      <w:r w:rsidR="004410A0">
        <w:rPr>
          <w:rFonts w:ascii="Times New Roman" w:eastAsia="Times New Roman" w:hAnsi="Times New Roman"/>
          <w:b/>
          <w:bCs/>
          <w:sz w:val="24"/>
          <w:szCs w:val="24"/>
          <w:lang w:val="uk-UA"/>
        </w:rPr>
        <w:t>-5шт</w:t>
      </w:r>
    </w:p>
    <w:p w:rsidR="0071532A" w:rsidRPr="0071532A" w:rsidRDefault="0071532A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proofErr w:type="spellStart"/>
      <w:proofErr w:type="gramStart"/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Призначення</w:t>
      </w:r>
      <w:proofErr w:type="spellEnd"/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:</w:t>
      </w:r>
      <w:proofErr w:type="gramEnd"/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Вивчення роботи ЧПК за допомогою фактичного дисплея ЧПК, ключа MDI, ручного генератора імпульсів (маховичок), а також програмування та перевірка ств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ореної програми обробки </w:t>
      </w: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можлива.  </w:t>
      </w:r>
    </w:p>
    <w:p w:rsidR="0071532A" w:rsidRDefault="0071532A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Габарити (</w:t>
      </w:r>
      <w:proofErr w:type="spellStart"/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ШхГхВ</w:t>
      </w:r>
      <w:proofErr w:type="spellEnd"/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)</w:t>
      </w:r>
      <w:r>
        <w:rPr>
          <w:lang w:val="uk-UA"/>
        </w:rPr>
        <w:t>:</w:t>
      </w:r>
      <w:r w:rsidRPr="0071532A">
        <w:t xml:space="preserve"> </w:t>
      </w: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400х500х150 мм (допустиме відхилення )</w:t>
      </w:r>
    </w:p>
    <w:p w:rsidR="0071532A" w:rsidRDefault="0071532A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Вага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12 кг (допустиме відхилення )</w:t>
      </w:r>
    </w:p>
    <w:p w:rsidR="0071532A" w:rsidRPr="0071532A" w:rsidRDefault="0071532A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Розмір дисплея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Не менше 10,4’’</w:t>
      </w:r>
    </w:p>
    <w:p w:rsidR="0071532A" w:rsidRDefault="0071532A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Вид дисплея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Рідкокристалічний (LCD)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</w:p>
    <w:p w:rsidR="0071532A" w:rsidRDefault="0071532A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Операційний розділ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7153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Модуль MDI операторська панель, кнопка аварійної зупинки, перемикач, ручний генератор імпульсів, операційна система  з програмним забезпеченням</w:t>
      </w:r>
    </w:p>
    <w:p w:rsidR="00E35C29" w:rsidRDefault="00E35C29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Вхідні та вихідні носії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USB накопичувач, CF-карта</w:t>
      </w:r>
    </w:p>
    <w:p w:rsidR="00E35C29" w:rsidRDefault="00E35C29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Зв’язок I/F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</w:r>
      <w:proofErr w:type="spellStart"/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Ethernet</w:t>
      </w:r>
      <w:proofErr w:type="spellEnd"/>
    </w:p>
    <w:p w:rsid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Установка: 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На столі вертикально</w:t>
      </w:r>
    </w:p>
    <w:p w:rsid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proofErr w:type="spellStart"/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Слот</w:t>
      </w:r>
      <w:proofErr w:type="spellEnd"/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безпеки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В наявності</w:t>
      </w:r>
    </w:p>
    <w:p w:rsid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Система (можливе перемикання)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</w:r>
      <w:proofErr w:type="spellStart"/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Cистема</w:t>
      </w:r>
      <w:proofErr w:type="spellEnd"/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фрезерного верстата (кількість осей управління 3 осі, шпиндель 1 вісь)</w:t>
      </w:r>
    </w:p>
    <w:p w:rsid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lastRenderedPageBreak/>
        <w:t>Кількість мов інтерфейсу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Не менше 3</w:t>
      </w:r>
    </w:p>
    <w:p w:rsidR="00E35C29" w:rsidRP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uk-UA"/>
        </w:rPr>
        <w:t>Навчальний стенд операто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uk-UA"/>
        </w:rPr>
        <w:t>ра ЧПК: Стійка ЧПК токарна</w:t>
      </w:r>
      <w:r w:rsidR="004410A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uk-UA"/>
        </w:rPr>
        <w:t>-5шт</w:t>
      </w:r>
    </w:p>
    <w:p w:rsidR="00E35C29" w:rsidRP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Призначення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Вивчення роботи ЧПК за допомогою фактичного дисплея ЧПК, ключа MDI, ручного генератора імпульсів (маховичок), а також програмування та перевірка створеної програми обробки</w:t>
      </w:r>
    </w:p>
    <w:p w:rsid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можлива.</w:t>
      </w:r>
    </w:p>
    <w:p w:rsidR="00E35C29" w:rsidRDefault="00E35C29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Габарити (</w:t>
      </w:r>
      <w:proofErr w:type="spellStart"/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ШхГхВ</w:t>
      </w:r>
      <w:proofErr w:type="spellEnd"/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400х500х150 мм (допустиме відхилення )</w:t>
      </w:r>
    </w:p>
    <w:p w:rsidR="00E35C29" w:rsidRDefault="00E35C29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Вага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12 кг (допустиме відхилення)</w:t>
      </w:r>
    </w:p>
    <w:p w:rsidR="00E35C29" w:rsidRP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Розмір дисплея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Не менше 10,4’’</w:t>
      </w:r>
    </w:p>
    <w:p w:rsidR="00E35C29" w:rsidRP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Вид дисплея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Рідкокристалічний (LCD)</w:t>
      </w:r>
    </w:p>
    <w:p w:rsidR="00E35C29" w:rsidRDefault="00E35C29" w:rsidP="00E35C2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Операційний розділ</w:t>
      </w:r>
      <w:r w:rsid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E35C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Модуль MDI операторська панель, кнопка аварійної зупинки, перемикач, ручний генератор імпульсів, операційна система з програмним забезпеченням</w:t>
      </w:r>
    </w:p>
    <w:p w:rsidR="00E35C29" w:rsidRDefault="004410A0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Вхідні та вихідні носії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USB накопичувач, CF-карта</w:t>
      </w:r>
    </w:p>
    <w:p w:rsidR="004410A0" w:rsidRDefault="004410A0" w:rsidP="007153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Зв’язок I/F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</w:r>
      <w:proofErr w:type="spellStart"/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Ethernet</w:t>
      </w:r>
      <w:proofErr w:type="spellEnd"/>
    </w:p>
    <w:p w:rsidR="004410A0" w:rsidRDefault="004410A0" w:rsidP="004410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Установка:</w:t>
      </w:r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На столі вертикально</w:t>
      </w:r>
    </w:p>
    <w:p w:rsidR="004410A0" w:rsidRDefault="004410A0" w:rsidP="004410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proofErr w:type="spellStart"/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Слот</w:t>
      </w:r>
      <w:proofErr w:type="spellEnd"/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безпеки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В наявності</w:t>
      </w:r>
    </w:p>
    <w:p w:rsidR="004410A0" w:rsidRPr="004410A0" w:rsidRDefault="004410A0" w:rsidP="004410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Система (можливе перемикання)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:</w:t>
      </w:r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Система токарного верстата (кількість осей керування 2 осі, шпиндель 1 вісь)</w:t>
      </w:r>
    </w:p>
    <w:p w:rsidR="004410A0" w:rsidRPr="004410A0" w:rsidRDefault="004410A0" w:rsidP="004410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Кількість мов інтерфейсу: </w:t>
      </w:r>
      <w:r w:rsidRPr="004410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Не менше 3</w:t>
      </w:r>
    </w:p>
    <w:p w:rsidR="005A37B5" w:rsidRPr="0002349A" w:rsidRDefault="005A37B5" w:rsidP="005A37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Обсяги </w:t>
      </w:r>
      <w:r w:rsidRPr="004E60D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визначено відповідно до потреби, обрахованої Замовником та обсягу фінансування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:rsidR="001037C9" w:rsidRDefault="001037C9">
      <w:bookmarkStart w:id="0" w:name="_GoBack"/>
      <w:bookmarkEnd w:id="0"/>
    </w:p>
    <w:sectPr w:rsidR="001037C9" w:rsidSect="00A7582A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962E8"/>
    <w:multiLevelType w:val="hybridMultilevel"/>
    <w:tmpl w:val="B09281B0"/>
    <w:lvl w:ilvl="0" w:tplc="B80E7B6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4391E7A"/>
    <w:multiLevelType w:val="multilevel"/>
    <w:tmpl w:val="C1F20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49A"/>
    <w:rsid w:val="00002417"/>
    <w:rsid w:val="0002349A"/>
    <w:rsid w:val="000853A5"/>
    <w:rsid w:val="001037C9"/>
    <w:rsid w:val="00172173"/>
    <w:rsid w:val="001E2455"/>
    <w:rsid w:val="002248CC"/>
    <w:rsid w:val="002B1BA2"/>
    <w:rsid w:val="002C2A51"/>
    <w:rsid w:val="003D28C9"/>
    <w:rsid w:val="003E3A6D"/>
    <w:rsid w:val="00432C35"/>
    <w:rsid w:val="004410A0"/>
    <w:rsid w:val="004A4A06"/>
    <w:rsid w:val="004E60D1"/>
    <w:rsid w:val="00542E8D"/>
    <w:rsid w:val="005A37B5"/>
    <w:rsid w:val="00657F53"/>
    <w:rsid w:val="00703588"/>
    <w:rsid w:val="0071532A"/>
    <w:rsid w:val="00722421"/>
    <w:rsid w:val="007234CC"/>
    <w:rsid w:val="00903178"/>
    <w:rsid w:val="00940AB6"/>
    <w:rsid w:val="009436C3"/>
    <w:rsid w:val="0097651D"/>
    <w:rsid w:val="009B5A99"/>
    <w:rsid w:val="009F6739"/>
    <w:rsid w:val="00A7582A"/>
    <w:rsid w:val="00A97A74"/>
    <w:rsid w:val="00AC2977"/>
    <w:rsid w:val="00B279F9"/>
    <w:rsid w:val="00BA6592"/>
    <w:rsid w:val="00C246DD"/>
    <w:rsid w:val="00CD32F7"/>
    <w:rsid w:val="00E26D37"/>
    <w:rsid w:val="00E35C29"/>
    <w:rsid w:val="00F26A49"/>
    <w:rsid w:val="00F3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423AA"/>
  <w15:chartTrackingRefBased/>
  <w15:docId w15:val="{1139C3E8-E907-4B4F-8645-AD05D664F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82A"/>
  </w:style>
  <w:style w:type="paragraph" w:styleId="3">
    <w:name w:val="heading 3"/>
    <w:basedOn w:val="a"/>
    <w:link w:val="30"/>
    <w:uiPriority w:val="9"/>
    <w:qFormat/>
    <w:rsid w:val="000234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2349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023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2349A"/>
    <w:rPr>
      <w:b/>
      <w:bCs/>
    </w:rPr>
  </w:style>
  <w:style w:type="table" w:styleId="a5">
    <w:name w:val="Table Grid"/>
    <w:basedOn w:val="a1"/>
    <w:rsid w:val="00F26A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hiftAlt">
    <w:name w:val="Додаток_основной_текст (Додаток___Shift+Alt)"/>
    <w:uiPriority w:val="2"/>
    <w:rsid w:val="00F26A49"/>
    <w:pPr>
      <w:autoSpaceDE w:val="0"/>
      <w:autoSpaceDN w:val="0"/>
      <w:adjustRightInd w:val="0"/>
      <w:spacing w:after="0" w:line="210" w:lineRule="atLeast"/>
      <w:ind w:firstLine="227"/>
      <w:jc w:val="both"/>
      <w:textAlignment w:val="center"/>
    </w:pPr>
    <w:rPr>
      <w:rFonts w:ascii="Times New Roman" w:hAnsi="Times New Roman" w:cs="Myriad Pro"/>
      <w:color w:val="000000"/>
      <w:sz w:val="24"/>
      <w:szCs w:val="18"/>
      <w:lang w:val="uk-UA" w:eastAsia="en-US"/>
    </w:rPr>
  </w:style>
  <w:style w:type="paragraph" w:customStyle="1" w:styleId="Default">
    <w:name w:val="Default"/>
    <w:rsid w:val="00CD32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A97A74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val="uk-UA" w:eastAsia="uk-UA"/>
    </w:rPr>
  </w:style>
  <w:style w:type="paragraph" w:styleId="a7">
    <w:name w:val="Balloon Text"/>
    <w:basedOn w:val="a"/>
    <w:link w:val="a8"/>
    <w:uiPriority w:val="99"/>
    <w:semiHidden/>
    <w:unhideWhenUsed/>
    <w:rsid w:val="004A4A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A4A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0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035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8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buh3</dc:creator>
  <cp:keywords/>
  <dc:description/>
  <cp:lastModifiedBy>buh3</cp:lastModifiedBy>
  <cp:revision>7</cp:revision>
  <cp:lastPrinted>2025-09-05T06:49:00Z</cp:lastPrinted>
  <dcterms:created xsi:type="dcterms:W3CDTF">2025-09-04T05:34:00Z</dcterms:created>
  <dcterms:modified xsi:type="dcterms:W3CDTF">2025-09-05T12:08:00Z</dcterms:modified>
</cp:coreProperties>
</file>